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78" w:rsidRPr="002436E2" w:rsidRDefault="002C6778" w:rsidP="002C677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2C6778" w:rsidRDefault="002C6778" w:rsidP="002C677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01.06.</w:t>
      </w:r>
      <w:r w:rsidRPr="002436E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 №55</w:t>
      </w:r>
    </w:p>
    <w:p w:rsidR="002C6778" w:rsidRPr="002436E2" w:rsidRDefault="002C6778" w:rsidP="002C6778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о ра</w:t>
      </w:r>
      <w:r w:rsidR="002C6778"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бочей группе по реализации в 2021</w:t>
      </w: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мероприятия по обновлению материально-технической базы для формирования у обучающихся современных </w:t>
      </w:r>
      <w:r w:rsidR="00A16EC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естественно – научных и </w:t>
      </w: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технологических навыков в рамках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регионального проекта «Современная школа», обеспечивающего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достижение целей, показателей и результатов федерального проекта</w:t>
      </w:r>
    </w:p>
    <w:p w:rsidR="00516E74" w:rsidRPr="002C6778" w:rsidRDefault="00516E74" w:rsidP="00516E7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b/>
          <w:sz w:val="26"/>
          <w:szCs w:val="26"/>
          <w:lang w:eastAsia="ru-RU"/>
        </w:rPr>
        <w:t>«Современная школа» национального проекта «Образование»</w:t>
      </w:r>
    </w:p>
    <w:p w:rsidR="002C6778" w:rsidRPr="002C6778" w:rsidRDefault="002C6778" w:rsidP="00516E74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2C6778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C6778">
        <w:rPr>
          <w:rFonts w:ascii="Times New Roman" w:hAnsi="Times New Roman" w:cs="Times New Roman"/>
          <w:sz w:val="26"/>
          <w:szCs w:val="26"/>
          <w:lang w:eastAsia="ru-RU"/>
        </w:rPr>
        <w:t>Настоящее Положение разработано в целях реализации подпункта 4.1. пункта 4 Перечня мероприятий, реализуемых в 2019 -2025 годах, государственной программы Волгоградской области "Развитие образования в Волгоградской области", утвержденной постановлением Администрации Волгоградской</w:t>
      </w:r>
      <w:r w:rsidR="002C6778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области от 30 октября 2017 г. №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574-п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"Об утверждении государственной программы Волгоградской области" Развитие образования в Волгоградской области", и регламентирует работу рабочей группы по реализации </w:t>
      </w:r>
      <w:r w:rsidR="002C6778" w:rsidRPr="002C6778">
        <w:rPr>
          <w:rFonts w:ascii="Times New Roman" w:hAnsi="Times New Roman" w:cs="Times New Roman"/>
          <w:sz w:val="26"/>
          <w:szCs w:val="26"/>
          <w:lang w:eastAsia="ru-RU"/>
        </w:rPr>
        <w:t>в 2021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году мероприятия по</w:t>
      </w:r>
      <w:proofErr w:type="gramEnd"/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обновлению материально-технической базы для формирования у обучающихся современных технологических и гуманитарных навыков в рамках регионального проекта "Современная школа", обеспечивающего достижение целей, показателей и результатов федерального проекта Современная школа"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национального проекта "Образование" (далее –</w:t>
      </w:r>
      <w:r w:rsidR="002C6778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рабочая группа).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2. В своей деятельности рабочая группа руководствуется законами и иными нормативными правовыми актами Российской Федерации, Волгоградской области, а также настоящим Положением. 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3. Основными задачами рабочей группы являются: 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обеспечение взаимодействия с государственным автономным учреждением дополнительного профессионального образования "Волгоградская государственная академия последипломного образования", которое определено региональным оператором реализации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2019 год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мероприятия по обновлению материально-технической базы для формирования у обучающихся современных 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естественно – научных и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технологических навыков в рамках регионального проекта "Современная школа", обеспечивающего достижение целей, показателей и результатов федерального проекта Современная школа"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национального проекта "Образование" (далее –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мероприятие регионального проекта</w:t>
      </w:r>
      <w:proofErr w:type="gramEnd"/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"</w:t>
      </w:r>
      <w:proofErr w:type="gramStart"/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Современная школа"), с органами местного самоуправления по вопросам создания и функционирования на базе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МКОУ «Большетерновская СШ»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, расположенн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>ой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в сельской местности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, Центров образования цифрового и гуманитарного профилей "Точка роста";</w:t>
      </w:r>
      <w:proofErr w:type="gramEnd"/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координация деятельности структурных подразделений комитета образования, наук</w:t>
      </w:r>
      <w:r w:rsidR="00A16E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и молодежной политики Волгоградской области по вопросам, связанным с реализацией мероприятия регионального проекта "Современная школа";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осуществление </w:t>
      </w:r>
      <w:proofErr w:type="gramStart"/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реализацией мероприятия регионального проекта 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"Современная школа".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4. Для решения возложенных на нее задач рабочая группа: 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рассматривает на заседаниях рабочей группы проекты и предложения по вопросам, относящимся к ее компетенции, и принимает по ним решения;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запрашивает в установленном порядке от органов местного самоуправления муниципальных образований Волгоградской области необходимые для работы материалы и информацию.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5. Состав рабочей группы утверждается приказом комитета образования, науки и молодежной политики Волгоградской области.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6. В состав рабочей группы входят: руководитель рабочей группы, секретарь рабочей группы и другие члены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7. Руководитель рабочей группы руководит деятельностью рабочей группы. 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8. Секретарь рабочей группы:</w:t>
      </w:r>
    </w:p>
    <w:p w:rsidR="002C6778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готовит повестки дня заседаний рабочей группы, 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проекты решений рабочей группы, иных документов рабочей группы;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ведет протоколы заседаний рабочей группы;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организует документооборот, обеспечивающий деятельность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9. Члены рабочей группы: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участвуют в заседаниях рабочей группы;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вносят предложения по планам работы рабочей группы и проектам повесток ее </w:t>
      </w: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заседаний, по порядку рассмотрения и существу обсуждаемых вопросов;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выступают на заседаниях рабочей группы;</w:t>
      </w:r>
    </w:p>
    <w:p w:rsidR="00516E74" w:rsidRPr="002C6778" w:rsidRDefault="002C6778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516E74" w:rsidRPr="002C6778">
        <w:rPr>
          <w:rFonts w:ascii="Times New Roman" w:hAnsi="Times New Roman" w:cs="Times New Roman"/>
          <w:sz w:val="26"/>
          <w:szCs w:val="26"/>
          <w:lang w:eastAsia="ru-RU"/>
        </w:rPr>
        <w:t>готовят материалы для рассмотрения на заседаниях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10. Заседания рабочей группы проводятся по мере необходимости.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11. Заседание рабочей группы считается правомочным, если на нем присутствует более половины членов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>12. Решения рабочей группы принимаются простым большинством голосов присутствующих на заседании членов рабочей группы и оформляются протоколом, который подписывает председательствующий на заседании рабочей группы и секретарь рабочей группы. В случае равенства голосов решающим является голос председательствующего на заседании рабочей группы.</w:t>
      </w:r>
    </w:p>
    <w:p w:rsidR="00516E74" w:rsidRPr="002C6778" w:rsidRDefault="00516E74" w:rsidP="002C677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C6778">
        <w:rPr>
          <w:rFonts w:ascii="Times New Roman" w:hAnsi="Times New Roman" w:cs="Times New Roman"/>
          <w:sz w:val="26"/>
          <w:szCs w:val="26"/>
          <w:lang w:eastAsia="ru-RU"/>
        </w:rPr>
        <w:t xml:space="preserve">13. Протоколы заседаний рабочей группы оформляются в течение пяти дней со дня проведения заседания рабочей группы. </w:t>
      </w:r>
    </w:p>
    <w:p w:rsidR="00A21078" w:rsidRPr="002C6778" w:rsidRDefault="00A21078" w:rsidP="002C67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A21078" w:rsidRPr="002C6778" w:rsidSect="00A2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E74"/>
    <w:rsid w:val="002C6778"/>
    <w:rsid w:val="00516E74"/>
    <w:rsid w:val="00A16ECB"/>
    <w:rsid w:val="00A2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E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2021-09-05T11:24:00Z</dcterms:created>
  <dcterms:modified xsi:type="dcterms:W3CDTF">2021-09-05T12:04:00Z</dcterms:modified>
</cp:coreProperties>
</file>