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D8" w:rsidRPr="009104D8" w:rsidRDefault="009104D8" w:rsidP="00101B1D">
      <w:pPr>
        <w:spacing w:after="0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9104D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101B1D">
        <w:rPr>
          <w:rFonts w:ascii="Times New Roman" w:eastAsia="Calibri" w:hAnsi="Times New Roman" w:cs="Times New Roman"/>
          <w:sz w:val="24"/>
          <w:szCs w:val="24"/>
        </w:rPr>
        <w:t>7</w:t>
      </w:r>
      <w:r w:rsidRPr="009104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4D8" w:rsidRPr="009104D8" w:rsidRDefault="009104D8" w:rsidP="00101B1D">
      <w:pPr>
        <w:spacing w:after="0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9104D8">
        <w:rPr>
          <w:rFonts w:ascii="Times New Roman" w:eastAsia="Calibri" w:hAnsi="Times New Roman" w:cs="Times New Roman"/>
          <w:sz w:val="24"/>
          <w:szCs w:val="24"/>
        </w:rPr>
        <w:t>к приказу от 0</w:t>
      </w:r>
      <w:r w:rsidR="00101B1D">
        <w:rPr>
          <w:rFonts w:ascii="Times New Roman" w:eastAsia="Calibri" w:hAnsi="Times New Roman" w:cs="Times New Roman"/>
          <w:sz w:val="24"/>
          <w:szCs w:val="24"/>
        </w:rPr>
        <w:t>1</w:t>
      </w:r>
      <w:r w:rsidRPr="009104D8">
        <w:rPr>
          <w:rFonts w:ascii="Times New Roman" w:eastAsia="Calibri" w:hAnsi="Times New Roman" w:cs="Times New Roman"/>
          <w:sz w:val="24"/>
          <w:szCs w:val="24"/>
        </w:rPr>
        <w:t>.0</w:t>
      </w:r>
      <w:r w:rsidR="00101B1D">
        <w:rPr>
          <w:rFonts w:ascii="Times New Roman" w:eastAsia="Calibri" w:hAnsi="Times New Roman" w:cs="Times New Roman"/>
          <w:sz w:val="24"/>
          <w:szCs w:val="24"/>
        </w:rPr>
        <w:t>6</w:t>
      </w:r>
      <w:r w:rsidRPr="009104D8">
        <w:rPr>
          <w:rFonts w:ascii="Times New Roman" w:eastAsia="Calibri" w:hAnsi="Times New Roman" w:cs="Times New Roman"/>
          <w:sz w:val="24"/>
          <w:szCs w:val="24"/>
        </w:rPr>
        <w:t>.202</w:t>
      </w:r>
      <w:r w:rsidR="00101B1D">
        <w:rPr>
          <w:rFonts w:ascii="Times New Roman" w:eastAsia="Calibri" w:hAnsi="Times New Roman" w:cs="Times New Roman"/>
          <w:sz w:val="24"/>
          <w:szCs w:val="24"/>
        </w:rPr>
        <w:t>1</w:t>
      </w:r>
      <w:r w:rsidRPr="009104D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01B1D">
        <w:rPr>
          <w:rFonts w:ascii="Times New Roman" w:eastAsia="Calibri" w:hAnsi="Times New Roman" w:cs="Times New Roman"/>
          <w:sz w:val="24"/>
          <w:szCs w:val="24"/>
        </w:rPr>
        <w:t>55</w:t>
      </w:r>
    </w:p>
    <w:p w:rsidR="009104D8" w:rsidRPr="009104D8" w:rsidRDefault="009104D8" w:rsidP="009104D8">
      <w:pPr>
        <w:tabs>
          <w:tab w:val="left" w:pos="-284"/>
          <w:tab w:val="left" w:pos="993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9104D8" w:rsidRPr="009104D8" w:rsidRDefault="009104D8" w:rsidP="009104D8">
      <w:pPr>
        <w:tabs>
          <w:tab w:val="left" w:pos="-284"/>
          <w:tab w:val="left" w:pos="993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04D8" w:rsidRPr="009104D8" w:rsidRDefault="009104D8" w:rsidP="009104D8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ПОРЯДОК</w:t>
      </w:r>
    </w:p>
    <w:p w:rsidR="009104D8" w:rsidRPr="009104D8" w:rsidRDefault="009104D8" w:rsidP="009104D8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решения вопросов материально-технического и имущественного характера центра образования 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естественно</w:t>
      </w:r>
      <w:r w:rsidR="00EE05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научного и техн</w:t>
      </w:r>
      <w:r w:rsidR="00EE05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</w:t>
      </w: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профилей «Точка роста» 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</w:t>
      </w: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на базе МКОУ </w:t>
      </w:r>
      <w:r w:rsidR="00101B1D">
        <w:rPr>
          <w:rFonts w:ascii="Liberation Serif" w:eastAsia="Times New Roman" w:hAnsi="Liberation Serif" w:cs="Liberation Serif" w:hint="eastAsia"/>
          <w:b/>
          <w:color w:val="000000"/>
          <w:sz w:val="26"/>
          <w:szCs w:val="26"/>
          <w:lang w:eastAsia="ru-RU"/>
        </w:rPr>
        <w:t>«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Большетерновская </w:t>
      </w: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СШ</w:t>
      </w:r>
      <w:r w:rsidR="00101B1D">
        <w:rPr>
          <w:rFonts w:ascii="Liberation Serif" w:eastAsia="Times New Roman" w:hAnsi="Liberation Serif" w:cs="Liberation Serif" w:hint="eastAsia"/>
          <w:b/>
          <w:color w:val="000000"/>
          <w:sz w:val="26"/>
          <w:szCs w:val="26"/>
          <w:lang w:eastAsia="ru-RU"/>
        </w:rPr>
        <w:t>»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</w:t>
      </w:r>
    </w:p>
    <w:p w:rsidR="009104D8" w:rsidRPr="009104D8" w:rsidRDefault="009104D8" w:rsidP="009104D8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1.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Настоящий Порядок определяет условия финансового обеспечени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я мероприятий по созданию в 2021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г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оду и функционированию на базе муниципального   казё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нного общеобразовательного учреждения 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«Большетерновская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средн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яя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школ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а» Чернышковского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муниципального района Волгоградской области (далее – Учреждение) в качестве структурного подразделения Центра образования 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научного и 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ического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профилей «Точка роста», способствующего формированию современных компетенций и навыков у детей, в том числе по предметам «</w:t>
      </w:r>
      <w:r w:rsidR="00DE39E1">
        <w:rPr>
          <w:rFonts w:ascii="Times New Roman" w:eastAsia="Calibri" w:hAnsi="Times New Roman" w:cs="Times New Roman"/>
          <w:color w:val="000000"/>
          <w:sz w:val="24"/>
          <w:szCs w:val="28"/>
        </w:rPr>
        <w:t>Физика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», «</w:t>
      </w:r>
      <w:r w:rsidR="00DE39E1">
        <w:rPr>
          <w:rFonts w:ascii="Times New Roman" w:eastAsia="Calibri" w:hAnsi="Times New Roman" w:cs="Times New Roman"/>
          <w:color w:val="000000"/>
          <w:sz w:val="24"/>
          <w:szCs w:val="28"/>
        </w:rPr>
        <w:t>Биология», «Химия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», другим</w:t>
      </w:r>
      <w:proofErr w:type="gramEnd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2.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Финансовое обеспечение мероприятий по созданию Центра на базе Учреждения осуществляется за счет субсидий из бюджета Волгоградской области бюджету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Чернышков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ско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го  муниципального района в 2021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году на обновление материально-технической базы для формирования у обучающихся современных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научных и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технологических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н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авыков (за счет средств субсидии, полученной из федерального бюджета, средств областного бюджета) и средств бюджета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Чернышко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вского муниципального района, направленных на софинансирование расходного обязательства</w:t>
      </w:r>
      <w:proofErr w:type="gramEnd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бюджета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Чернышко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вского муниципального района, связанного с финансовым обеспечением реализации соответствующих мероприятий. </w:t>
      </w: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3.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</w:t>
      </w:r>
      <w:r w:rsidR="00984FB2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984FB2">
        <w:rPr>
          <w:rFonts w:ascii="Times New Roman" w:eastAsia="Calibri" w:hAnsi="Times New Roman" w:cs="Times New Roman"/>
          <w:color w:val="000000"/>
          <w:sz w:val="24"/>
          <w:szCs w:val="28"/>
        </w:rPr>
        <w:t>научн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ых </w:t>
      </w:r>
      <w:r w:rsidR="00984FB2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и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ических и навыков в соответствии с типовым перечнем оборудования центров образования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научного и 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ического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профилей «Точка роста» в Волгоградской области.</w:t>
      </w:r>
      <w:proofErr w:type="gramEnd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4.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Проведение работ по приведению площадок Центра по типовому дизайн-проекту и типовому проекту зонирования центров образования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научного и 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ического</w:t>
      </w:r>
      <w:r w:rsidR="00AC2BC5"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профилей в соответствии с брендбуком (в том числе выполнение ремонтных работ, оснащение мебелью и прочим инвентарем) обеспечивается за счет средств бюджета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Чернышко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вского муниципального района без учета средств, предусмотренных пунктом 2 настоящего Порядка. </w:t>
      </w:r>
      <w:proofErr w:type="gramEnd"/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5. Финансовое обеспечение функционирования Центра осуществляется за счет субсидий Учреждению из бюджета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Чернышков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вского муниципального района на финансовое обеспечение выполнения муниципального задания Учреждением и иные цели. </w:t>
      </w:r>
    </w:p>
    <w:p w:rsidR="003726CF" w:rsidRDefault="003726CF"/>
    <w:sectPr w:rsidR="003726CF" w:rsidSect="009104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59A6"/>
    <w:rsid w:val="00101B1D"/>
    <w:rsid w:val="003726CF"/>
    <w:rsid w:val="00527085"/>
    <w:rsid w:val="009104D8"/>
    <w:rsid w:val="00984FB2"/>
    <w:rsid w:val="00A938BF"/>
    <w:rsid w:val="00AA44AE"/>
    <w:rsid w:val="00AC2BC5"/>
    <w:rsid w:val="00DE39E1"/>
    <w:rsid w:val="00EE059A"/>
    <w:rsid w:val="00F0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Завуч_2</cp:lastModifiedBy>
  <cp:revision>9</cp:revision>
  <dcterms:created xsi:type="dcterms:W3CDTF">2020-07-14T08:10:00Z</dcterms:created>
  <dcterms:modified xsi:type="dcterms:W3CDTF">2021-09-02T09:31:00Z</dcterms:modified>
</cp:coreProperties>
</file>